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DB" w:rsidRPr="0002093D" w:rsidRDefault="009306F8">
      <w:pPr>
        <w:rPr>
          <w:rFonts w:ascii="Times New Roman" w:hAnsi="Times New Roman" w:cs="Times New Roman"/>
          <w:b/>
          <w:sz w:val="28"/>
          <w:szCs w:val="28"/>
          <w:u w:val="single"/>
          <w:lang w:val="ro-RO"/>
        </w:rPr>
      </w:pPr>
      <w:r w:rsidRPr="0002093D">
        <w:rPr>
          <w:rFonts w:ascii="Times New Roman" w:hAnsi="Times New Roman" w:cs="Times New Roman"/>
          <w:b/>
          <w:sz w:val="28"/>
          <w:szCs w:val="28"/>
          <w:u w:val="single"/>
          <w:lang w:val="ro-RO"/>
        </w:rPr>
        <w:t>SUBIECTUL I</w:t>
      </w:r>
    </w:p>
    <w:p w:rsidR="009306F8" w:rsidRPr="004C7E31" w:rsidRDefault="004B61B8" w:rsidP="009306F8">
      <w:pPr>
        <w:pStyle w:val="ListParagraph"/>
        <w:numPr>
          <w:ilvl w:val="0"/>
          <w:numId w:val="1"/>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Calculați -20 +10(-3)</w:t>
      </w:r>
      <w:r>
        <w:rPr>
          <w:rFonts w:ascii="Times New Roman" w:hAnsi="Times New Roman" w:cs="Times New Roman"/>
          <w:b/>
          <w:color w:val="FF0000"/>
          <w:sz w:val="24"/>
          <w:szCs w:val="24"/>
          <w:vertAlign w:val="superscript"/>
          <w:lang w:val="ro-RO"/>
        </w:rPr>
        <w:t>2</w:t>
      </w:r>
      <w:r>
        <w:rPr>
          <w:rFonts w:ascii="Times New Roman" w:hAnsi="Times New Roman" w:cs="Times New Roman"/>
          <w:b/>
          <w:color w:val="FF0000"/>
          <w:sz w:val="24"/>
          <w:szCs w:val="24"/>
          <w:lang w:val="ro-RO"/>
        </w:rPr>
        <w:t>-5(-2)</w:t>
      </w:r>
      <w:r>
        <w:rPr>
          <w:rFonts w:ascii="Times New Roman" w:hAnsi="Times New Roman" w:cs="Times New Roman"/>
          <w:b/>
          <w:color w:val="FF0000"/>
          <w:sz w:val="24"/>
          <w:szCs w:val="24"/>
          <w:vertAlign w:val="superscript"/>
          <w:lang w:val="ro-RO"/>
        </w:rPr>
        <w:t>3</w:t>
      </w:r>
      <w:r>
        <w:rPr>
          <w:rFonts w:ascii="Times New Roman" w:hAnsi="Times New Roman" w:cs="Times New Roman"/>
          <w:b/>
          <w:color w:val="FF0000"/>
          <w:sz w:val="24"/>
          <w:szCs w:val="24"/>
          <w:lang w:val="ro-RO"/>
        </w:rPr>
        <w:t xml:space="preserve"> = ...</w:t>
      </w:r>
    </w:p>
    <w:p w:rsidR="009306F8" w:rsidRPr="004C7E31" w:rsidRDefault="004B61B8" w:rsidP="009306F8">
      <w:pPr>
        <w:pStyle w:val="ListParagraph"/>
        <w:numPr>
          <w:ilvl w:val="0"/>
          <w:numId w:val="1"/>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 xml:space="preserve">Numerele de forma 23x divizibile cu 9 sunt ... </w:t>
      </w:r>
    </w:p>
    <w:p w:rsidR="009306F8" w:rsidRPr="004B61B8" w:rsidRDefault="004B61B8" w:rsidP="009306F8">
      <w:pPr>
        <w:pStyle w:val="ListParagraph"/>
        <w:numPr>
          <w:ilvl w:val="0"/>
          <w:numId w:val="1"/>
        </w:numPr>
        <w:rPr>
          <w:rFonts w:ascii="Times New Roman" w:hAnsi="Times New Roman" w:cs="Times New Roman"/>
          <w:b/>
          <w:color w:val="FF0000"/>
          <w:sz w:val="24"/>
          <w:szCs w:val="24"/>
          <w:lang w:val="ro-RO"/>
        </w:rPr>
      </w:pPr>
      <w:r w:rsidRPr="004B61B8">
        <w:rPr>
          <w:rFonts w:ascii="Times New Roman" w:hAnsi="Times New Roman" w:cs="Times New Roman"/>
          <w:b/>
          <w:color w:val="FF0000"/>
          <w:sz w:val="24"/>
          <w:szCs w:val="24"/>
          <w:lang w:val="ro-RO"/>
        </w:rPr>
        <w:t>Elementele mulțimii (-5, 1] intersectat cu Z sunt …</w:t>
      </w:r>
    </w:p>
    <w:p w:rsidR="009306F8" w:rsidRPr="004C7E31" w:rsidRDefault="004B61B8" w:rsidP="009306F8">
      <w:pPr>
        <w:pStyle w:val="ListParagraph"/>
        <w:numPr>
          <w:ilvl w:val="0"/>
          <w:numId w:val="1"/>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 xml:space="preserve">Baza mare a unui trapez este dată de media geometrică a numerelor </w:t>
      </w:r>
      <w:r w:rsidR="00757870">
        <w:rPr>
          <w:rFonts w:ascii="Times New Roman" w:hAnsi="Times New Roman" w:cs="Times New Roman"/>
          <w:b/>
          <w:color w:val="FF0000"/>
          <w:sz w:val="24"/>
          <w:szCs w:val="24"/>
          <w:lang w:val="ro-RO"/>
        </w:rPr>
        <w:t>81 și 25, iar baza mică de media aritmetică a numerelor 10, 14 și 66. Linia medianei are lungimea de</w:t>
      </w:r>
      <w:r w:rsidR="009306F8" w:rsidRPr="004C7E31">
        <w:rPr>
          <w:rFonts w:ascii="Times New Roman" w:hAnsi="Times New Roman" w:cs="Times New Roman"/>
          <w:b/>
          <w:color w:val="FF0000"/>
          <w:sz w:val="24"/>
          <w:szCs w:val="24"/>
          <w:lang w:val="ro-RO"/>
        </w:rPr>
        <w:t xml:space="preserve"> ...</w:t>
      </w:r>
    </w:p>
    <w:p w:rsidR="009306F8" w:rsidRPr="004C7E31" w:rsidRDefault="004B61B8" w:rsidP="009306F8">
      <w:pPr>
        <w:pStyle w:val="ListParagraph"/>
        <w:numPr>
          <w:ilvl w:val="0"/>
          <w:numId w:val="1"/>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Fie triunghiul dreptunghic ABC, cu masura unghiului A de 90</w:t>
      </w:r>
      <w:r>
        <w:rPr>
          <w:rFonts w:ascii="Times New Roman" w:hAnsi="Times New Roman" w:cs="Times New Roman"/>
          <w:b/>
          <w:color w:val="FF0000"/>
          <w:sz w:val="24"/>
          <w:szCs w:val="24"/>
          <w:vertAlign w:val="superscript"/>
          <w:lang w:val="ro-RO"/>
        </w:rPr>
        <w:t>0</w:t>
      </w:r>
      <w:r>
        <w:rPr>
          <w:rFonts w:ascii="Times New Roman" w:hAnsi="Times New Roman" w:cs="Times New Roman"/>
          <w:b/>
          <w:color w:val="FF0000"/>
          <w:sz w:val="24"/>
          <w:szCs w:val="24"/>
          <w:lang w:val="ro-RO"/>
        </w:rPr>
        <w:t xml:space="preserve"> și cea a unghiului B de 44</w:t>
      </w:r>
      <w:r>
        <w:rPr>
          <w:rFonts w:ascii="Times New Roman" w:hAnsi="Times New Roman" w:cs="Times New Roman"/>
          <w:b/>
          <w:color w:val="FF0000"/>
          <w:sz w:val="24"/>
          <w:szCs w:val="24"/>
          <w:vertAlign w:val="superscript"/>
          <w:lang w:val="ro-RO"/>
        </w:rPr>
        <w:t>0</w:t>
      </w:r>
      <w:r>
        <w:rPr>
          <w:rFonts w:ascii="Times New Roman" w:hAnsi="Times New Roman" w:cs="Times New Roman"/>
          <w:b/>
          <w:color w:val="FF0000"/>
          <w:sz w:val="24"/>
          <w:szCs w:val="24"/>
          <w:lang w:val="ro-RO"/>
        </w:rPr>
        <w:t xml:space="preserve">, măsura unghiului C este ... </w:t>
      </w:r>
      <w:r>
        <w:rPr>
          <w:rFonts w:ascii="Times New Roman" w:hAnsi="Times New Roman" w:cs="Times New Roman"/>
          <w:b/>
          <w:color w:val="FF0000"/>
          <w:sz w:val="24"/>
          <w:szCs w:val="24"/>
          <w:vertAlign w:val="superscript"/>
          <w:lang w:val="ro-RO"/>
        </w:rPr>
        <w:t>0</w:t>
      </w:r>
      <w:r>
        <w:rPr>
          <w:rFonts w:ascii="Times New Roman" w:hAnsi="Times New Roman" w:cs="Times New Roman"/>
          <w:b/>
          <w:color w:val="FF0000"/>
          <w:sz w:val="24"/>
          <w:szCs w:val="24"/>
          <w:lang w:val="ro-RO"/>
        </w:rPr>
        <w:t>.</w:t>
      </w:r>
    </w:p>
    <w:p w:rsidR="009306F8" w:rsidRPr="004C7E31" w:rsidRDefault="0002093D" w:rsidP="0002093D">
      <w:pPr>
        <w:pStyle w:val="ListParagraph"/>
        <w:numPr>
          <w:ilvl w:val="0"/>
          <w:numId w:val="1"/>
        </w:numPr>
        <w:jc w:val="both"/>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 xml:space="preserve">Un pătrat este împărțit pe orizontală și verticală în câte 10 pătrate mici. </w:t>
      </w:r>
      <w:r w:rsidR="00757870">
        <w:rPr>
          <w:rFonts w:ascii="Times New Roman" w:hAnsi="Times New Roman" w:cs="Times New Roman"/>
          <w:b/>
          <w:color w:val="FF0000"/>
          <w:sz w:val="24"/>
          <w:szCs w:val="24"/>
          <w:lang w:val="ro-RO"/>
        </w:rPr>
        <w:t>Probabilitatea ca aruncând un ban acesta să cadă în una dinzonele formate din pătratele de dimensiune 4x4 din colțul din stânga sus și cel din dreapta jos ale pătratului dat este</w:t>
      </w:r>
      <w:r w:rsidRPr="004C7E31">
        <w:rPr>
          <w:rFonts w:ascii="Times New Roman" w:hAnsi="Times New Roman" w:cs="Times New Roman"/>
          <w:b/>
          <w:color w:val="FF0000"/>
          <w:sz w:val="24"/>
          <w:szCs w:val="24"/>
          <w:lang w:val="ro-RO"/>
        </w:rPr>
        <w:t xml:space="preserve"> ...</w:t>
      </w:r>
    </w:p>
    <w:p w:rsidR="0002093D" w:rsidRDefault="0002093D" w:rsidP="0002093D">
      <w:pPr>
        <w:rPr>
          <w:rFonts w:ascii="Times New Roman" w:hAnsi="Times New Roman" w:cs="Times New Roman"/>
          <w:b/>
          <w:sz w:val="28"/>
          <w:szCs w:val="28"/>
          <w:u w:val="single"/>
          <w:lang w:val="ro-RO"/>
        </w:rPr>
      </w:pPr>
      <w:r w:rsidRPr="0002093D">
        <w:rPr>
          <w:rFonts w:ascii="Times New Roman" w:hAnsi="Times New Roman" w:cs="Times New Roman"/>
          <w:b/>
          <w:sz w:val="28"/>
          <w:szCs w:val="28"/>
          <w:u w:val="single"/>
          <w:lang w:val="ro-RO"/>
        </w:rPr>
        <w:t>SUBIECTUL I</w:t>
      </w:r>
      <w:r>
        <w:rPr>
          <w:rFonts w:ascii="Times New Roman" w:hAnsi="Times New Roman" w:cs="Times New Roman"/>
          <w:b/>
          <w:sz w:val="28"/>
          <w:szCs w:val="28"/>
          <w:u w:val="single"/>
          <w:lang w:val="ro-RO"/>
        </w:rPr>
        <w:t>I</w:t>
      </w:r>
    </w:p>
    <w:p w:rsidR="0002093D" w:rsidRPr="004C7E31" w:rsidRDefault="0037177C" w:rsidP="0002093D">
      <w:pPr>
        <w:pStyle w:val="ListParagraph"/>
        <w:numPr>
          <w:ilvl w:val="0"/>
          <w:numId w:val="2"/>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Desenați un cub</w:t>
      </w:r>
      <w:r w:rsidR="0002093D" w:rsidRPr="004C7E31">
        <w:rPr>
          <w:rFonts w:ascii="Times New Roman" w:hAnsi="Times New Roman" w:cs="Times New Roman"/>
          <w:b/>
          <w:color w:val="FF0000"/>
          <w:sz w:val="24"/>
          <w:szCs w:val="24"/>
          <w:lang w:val="ro-RO"/>
        </w:rPr>
        <w:t>.</w:t>
      </w:r>
    </w:p>
    <w:p w:rsidR="0002093D" w:rsidRPr="004C7E31" w:rsidRDefault="0037177C" w:rsidP="00F17D0B">
      <w:pPr>
        <w:pStyle w:val="ListParagraph"/>
        <w:numPr>
          <w:ilvl w:val="0"/>
          <w:numId w:val="2"/>
        </w:numPr>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Determinați o funcție de gradul întâi al cărei grafic conține punctele A(2,1) și B(-1,2).</w:t>
      </w:r>
    </w:p>
    <w:p w:rsidR="00445687" w:rsidRPr="004C7E31" w:rsidRDefault="00190067" w:rsidP="0002093D">
      <w:pPr>
        <w:pStyle w:val="ListParagraph"/>
        <w:numPr>
          <w:ilvl w:val="0"/>
          <w:numId w:val="2"/>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 xml:space="preserve">Calculați fracția </w:t>
      </w:r>
      <w:r w:rsidRPr="00190067">
        <w:rPr>
          <w:rFonts w:ascii="Times New Roman" w:hAnsi="Times New Roman" w:cs="Times New Roman"/>
          <w:b/>
          <w:color w:val="FF0000"/>
          <w:position w:val="-28"/>
          <w:sz w:val="24"/>
          <w:szCs w:val="24"/>
          <w:lang w:val="ro-RO"/>
        </w:rPr>
        <w:object w:dxaOrig="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pt" o:ole="">
            <v:imagedata r:id="rId6" o:title=""/>
          </v:shape>
          <o:OLEObject Type="Embed" ProgID="Equation.3" ShapeID="_x0000_i1025" DrawAspect="Content" ObjectID="_1583316452" r:id="rId7"/>
        </w:object>
      </w:r>
      <w:r>
        <w:rPr>
          <w:rFonts w:ascii="Times New Roman" w:hAnsi="Times New Roman" w:cs="Times New Roman"/>
          <w:b/>
          <w:color w:val="FF0000"/>
          <w:sz w:val="24"/>
          <w:szCs w:val="24"/>
          <w:lang w:val="ro-RO"/>
        </w:rPr>
        <w:t xml:space="preserve"> dacă știm că </w:t>
      </w:r>
      <w:r w:rsidRPr="00190067">
        <w:rPr>
          <w:rFonts w:ascii="Times New Roman" w:hAnsi="Times New Roman" w:cs="Times New Roman"/>
          <w:b/>
          <w:color w:val="FF0000"/>
          <w:position w:val="-28"/>
          <w:sz w:val="24"/>
          <w:szCs w:val="24"/>
          <w:lang w:val="ro-RO"/>
        </w:rPr>
        <w:object w:dxaOrig="660" w:dyaOrig="660">
          <v:shape id="_x0000_i1026" type="#_x0000_t75" style="width:33pt;height:33pt" o:ole="">
            <v:imagedata r:id="rId8" o:title=""/>
          </v:shape>
          <o:OLEObject Type="Embed" ProgID="Equation.3" ShapeID="_x0000_i1026" DrawAspect="Content" ObjectID="_1583316453" r:id="rId9"/>
        </w:object>
      </w:r>
      <w:r>
        <w:rPr>
          <w:rFonts w:ascii="Times New Roman" w:hAnsi="Times New Roman" w:cs="Times New Roman"/>
          <w:b/>
          <w:color w:val="FF0000"/>
          <w:sz w:val="24"/>
          <w:szCs w:val="24"/>
          <w:lang w:val="ro-RO"/>
        </w:rPr>
        <w:t>.</w:t>
      </w:r>
    </w:p>
    <w:p w:rsidR="006B1157" w:rsidRDefault="00AE2C90" w:rsidP="00AE2C90">
      <w:pPr>
        <w:pStyle w:val="ListParagraph"/>
        <w:numPr>
          <w:ilvl w:val="0"/>
          <w:numId w:val="2"/>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La începutul anului școlar o firmă de papetărie dorește să doneze elevilor unei școli caiete. Dacă ar dărui fiecărui copil din școală câte 3 caiete, atunci i-ar mai rămâne 2 caiete, iar dacă ar da câte 4 caiete, ar mai rămâne cu 3.</w:t>
      </w:r>
    </w:p>
    <w:p w:rsidR="00AE2C90" w:rsidRDefault="00AE2C90" w:rsidP="00AE2C90">
      <w:pPr>
        <w:pStyle w:val="ListParagraph"/>
        <w:numPr>
          <w:ilvl w:val="0"/>
          <w:numId w:val="7"/>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Verficați dacă numărul caietelor cu care a venit firma donatoare poate fi 107.</w:t>
      </w:r>
    </w:p>
    <w:p w:rsidR="00AE2C90" w:rsidRPr="004C7E31" w:rsidRDefault="00AE2C90" w:rsidP="00AE2C90">
      <w:pPr>
        <w:pStyle w:val="ListParagraph"/>
        <w:numPr>
          <w:ilvl w:val="0"/>
          <w:numId w:val="7"/>
        </w:numP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Câte caiete ar trebui să aducă firma așa ca numărul lor să nu fie mai mic de 300, dar nici mai mare decât 330.</w:t>
      </w:r>
    </w:p>
    <w:p w:rsidR="006B1157" w:rsidRPr="004C7E31" w:rsidRDefault="006B1157" w:rsidP="0002093D">
      <w:pPr>
        <w:pStyle w:val="ListParagraph"/>
        <w:numPr>
          <w:ilvl w:val="0"/>
          <w:numId w:val="2"/>
        </w:numPr>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Aduceți la forma cea mai simplă expresia</w:t>
      </w:r>
      <w:r w:rsidR="00AE2C90">
        <w:rPr>
          <w:rFonts w:ascii="Times New Roman" w:hAnsi="Times New Roman" w:cs="Times New Roman"/>
          <w:b/>
          <w:color w:val="FF0000"/>
          <w:sz w:val="24"/>
          <w:szCs w:val="24"/>
          <w:lang w:val="ro-RO"/>
        </w:rPr>
        <w:t xml:space="preserve"> </w:t>
      </w:r>
      <w:r w:rsidR="00E311AF" w:rsidRPr="00AE2C90">
        <w:rPr>
          <w:rFonts w:ascii="Times New Roman" w:hAnsi="Times New Roman" w:cs="Times New Roman"/>
          <w:b/>
          <w:color w:val="FF0000"/>
          <w:position w:val="-24"/>
          <w:sz w:val="24"/>
          <w:szCs w:val="24"/>
          <w:lang w:val="ro-RO"/>
        </w:rPr>
        <w:object w:dxaOrig="2160" w:dyaOrig="660">
          <v:shape id="_x0000_i1027" type="#_x0000_t75" style="width:108pt;height:33pt" o:ole="">
            <v:imagedata r:id="rId10" o:title=""/>
          </v:shape>
          <o:OLEObject Type="Embed" ProgID="Equation.3" ShapeID="_x0000_i1027" DrawAspect="Content" ObjectID="_1583316454" r:id="rId11"/>
        </w:object>
      </w:r>
      <w:r w:rsidR="00AE2C90">
        <w:rPr>
          <w:rFonts w:ascii="Times New Roman" w:hAnsi="Times New Roman" w:cs="Times New Roman"/>
          <w:b/>
          <w:color w:val="FF0000"/>
          <w:sz w:val="24"/>
          <w:szCs w:val="24"/>
          <w:lang w:val="ro-RO"/>
        </w:rPr>
        <w:t>.</w:t>
      </w:r>
    </w:p>
    <w:p w:rsidR="006B1157" w:rsidRPr="006B1157" w:rsidRDefault="006B1157" w:rsidP="006B1157">
      <w:pPr>
        <w:rPr>
          <w:rFonts w:ascii="Times New Roman" w:hAnsi="Times New Roman" w:cs="Times New Roman"/>
          <w:b/>
          <w:sz w:val="28"/>
          <w:szCs w:val="28"/>
          <w:u w:val="single"/>
          <w:lang w:val="ro-RO"/>
        </w:rPr>
      </w:pPr>
      <w:r w:rsidRPr="006B1157">
        <w:rPr>
          <w:rFonts w:ascii="Times New Roman" w:hAnsi="Times New Roman" w:cs="Times New Roman"/>
          <w:b/>
          <w:sz w:val="28"/>
          <w:szCs w:val="28"/>
          <w:u w:val="single"/>
          <w:lang w:val="ro-RO"/>
        </w:rPr>
        <w:t>SUBIECTUL II</w:t>
      </w:r>
      <w:r>
        <w:rPr>
          <w:rFonts w:ascii="Times New Roman" w:hAnsi="Times New Roman" w:cs="Times New Roman"/>
          <w:b/>
          <w:sz w:val="28"/>
          <w:szCs w:val="28"/>
          <w:u w:val="single"/>
          <w:lang w:val="ro-RO"/>
        </w:rPr>
        <w:t>I</w:t>
      </w:r>
    </w:p>
    <w:p w:rsidR="0002093D" w:rsidRPr="004C7E31" w:rsidRDefault="006B1157" w:rsidP="006B1157">
      <w:pPr>
        <w:pStyle w:val="ListParagraph"/>
        <w:numPr>
          <w:ilvl w:val="0"/>
          <w:numId w:val="4"/>
        </w:numPr>
        <w:jc w:val="both"/>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Un recipient din tablă are formă de paralelipiped dreptungh</w:t>
      </w:r>
      <w:r w:rsidR="008F6CEB">
        <w:rPr>
          <w:rFonts w:ascii="Times New Roman" w:hAnsi="Times New Roman" w:cs="Times New Roman"/>
          <w:b/>
          <w:color w:val="FF0000"/>
          <w:sz w:val="24"/>
          <w:szCs w:val="24"/>
          <w:lang w:val="ro-RO"/>
        </w:rPr>
        <w:t xml:space="preserve">ic cu dimensiunile bazei de 50cm și 40cm. Diagonala paralelipipedului este de </w:t>
      </w:r>
      <w:r w:rsidR="008F6CEB" w:rsidRPr="008F6CEB">
        <w:rPr>
          <w:rFonts w:ascii="Times New Roman" w:hAnsi="Times New Roman" w:cs="Times New Roman"/>
          <w:b/>
          <w:color w:val="FF0000"/>
          <w:position w:val="-6"/>
          <w:sz w:val="24"/>
          <w:szCs w:val="24"/>
          <w:lang w:val="ro-RO"/>
        </w:rPr>
        <w:object w:dxaOrig="620" w:dyaOrig="340">
          <v:shape id="_x0000_i1028" type="#_x0000_t75" style="width:30.75pt;height:17.25pt" o:ole="">
            <v:imagedata r:id="rId12" o:title=""/>
          </v:shape>
          <o:OLEObject Type="Embed" ProgID="Equation.3" ShapeID="_x0000_i1028" DrawAspect="Content" ObjectID="_1583316455" r:id="rId13"/>
        </w:object>
      </w:r>
      <w:r w:rsidR="008F6CEB">
        <w:rPr>
          <w:rFonts w:ascii="Times New Roman" w:hAnsi="Times New Roman" w:cs="Times New Roman"/>
          <w:b/>
          <w:color w:val="FF0000"/>
          <w:sz w:val="24"/>
          <w:szCs w:val="24"/>
          <w:lang w:val="ro-RO"/>
        </w:rPr>
        <w:t>.</w:t>
      </w:r>
    </w:p>
    <w:p w:rsidR="00EA1F31" w:rsidRPr="004C7E31" w:rsidRDefault="00EA1F31" w:rsidP="00EA1F31">
      <w:pPr>
        <w:pStyle w:val="ListParagraph"/>
        <w:numPr>
          <w:ilvl w:val="0"/>
          <w:numId w:val="5"/>
        </w:numPr>
        <w:jc w:val="both"/>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 xml:space="preserve">Aflați </w:t>
      </w:r>
      <w:r w:rsidR="008F6CEB">
        <w:rPr>
          <w:rFonts w:ascii="Times New Roman" w:hAnsi="Times New Roman" w:cs="Times New Roman"/>
          <w:b/>
          <w:color w:val="FF0000"/>
          <w:sz w:val="24"/>
          <w:szCs w:val="24"/>
          <w:lang w:val="ro-RO"/>
        </w:rPr>
        <w:t>înălțimea paralelipipedului</w:t>
      </w:r>
      <w:r w:rsidRPr="004C7E31">
        <w:rPr>
          <w:rFonts w:ascii="Times New Roman" w:hAnsi="Times New Roman" w:cs="Times New Roman"/>
          <w:b/>
          <w:color w:val="FF0000"/>
          <w:sz w:val="24"/>
          <w:szCs w:val="24"/>
          <w:lang w:val="ro-RO"/>
        </w:rPr>
        <w:t>.</w:t>
      </w:r>
    </w:p>
    <w:p w:rsidR="00EA1F31" w:rsidRPr="004C7E31" w:rsidRDefault="008F6CEB" w:rsidP="00EA1F31">
      <w:pPr>
        <w:pStyle w:val="ListParagraph"/>
        <w:numPr>
          <w:ilvl w:val="0"/>
          <w:numId w:val="5"/>
        </w:numPr>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Aflați câți cmp de tablă sunt necesari pentru confecționarea recipientului.</w:t>
      </w:r>
    </w:p>
    <w:p w:rsidR="00EA1F31" w:rsidRPr="004C7E31" w:rsidRDefault="008F6CEB" w:rsidP="00EA1F31">
      <w:pPr>
        <w:pStyle w:val="ListParagraph"/>
        <w:numPr>
          <w:ilvl w:val="0"/>
          <w:numId w:val="5"/>
        </w:numPr>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Ce volum de apă exprimat în litri poate conține recipientul?</w:t>
      </w:r>
    </w:p>
    <w:p w:rsidR="00EA1F31" w:rsidRPr="004C7E31" w:rsidRDefault="00EA1F31" w:rsidP="006B1157">
      <w:pPr>
        <w:pStyle w:val="ListParagraph"/>
        <w:numPr>
          <w:ilvl w:val="0"/>
          <w:numId w:val="4"/>
        </w:numPr>
        <w:jc w:val="both"/>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 xml:space="preserve">Se consideră un </w:t>
      </w:r>
      <w:r w:rsidR="008F6CEB">
        <w:rPr>
          <w:rFonts w:ascii="Times New Roman" w:hAnsi="Times New Roman" w:cs="Times New Roman"/>
          <w:b/>
          <w:color w:val="FF0000"/>
          <w:sz w:val="24"/>
          <w:szCs w:val="24"/>
          <w:lang w:val="ro-RO"/>
        </w:rPr>
        <w:t xml:space="preserve">trapez isoscel </w:t>
      </w:r>
      <w:r w:rsidR="00547BEA">
        <w:rPr>
          <w:rFonts w:ascii="Times New Roman" w:hAnsi="Times New Roman" w:cs="Times New Roman"/>
          <w:b/>
          <w:color w:val="FF0000"/>
          <w:sz w:val="24"/>
          <w:szCs w:val="24"/>
          <w:lang w:val="ro-RO"/>
        </w:rPr>
        <w:t>ABCD, cu bazel AB și CD, CM perpendiculară pe AB și AC perpendiculară pe DB, AB=18 dam și CM=100 m.</w:t>
      </w:r>
    </w:p>
    <w:p w:rsidR="00EA1F31" w:rsidRPr="004C7E31" w:rsidRDefault="00EA1F31" w:rsidP="00EA1F31">
      <w:pPr>
        <w:pStyle w:val="ListParagraph"/>
        <w:numPr>
          <w:ilvl w:val="0"/>
          <w:numId w:val="6"/>
        </w:numPr>
        <w:jc w:val="both"/>
        <w:rPr>
          <w:rFonts w:ascii="Times New Roman" w:hAnsi="Times New Roman" w:cs="Times New Roman"/>
          <w:b/>
          <w:color w:val="FF0000"/>
          <w:sz w:val="24"/>
          <w:szCs w:val="24"/>
          <w:lang w:val="ro-RO"/>
        </w:rPr>
      </w:pPr>
      <w:r w:rsidRPr="004C7E31">
        <w:rPr>
          <w:rFonts w:ascii="Times New Roman" w:hAnsi="Times New Roman" w:cs="Times New Roman"/>
          <w:b/>
          <w:color w:val="FF0000"/>
          <w:sz w:val="24"/>
          <w:szCs w:val="24"/>
          <w:lang w:val="ro-RO"/>
        </w:rPr>
        <w:t xml:space="preserve">Aflați </w:t>
      </w:r>
      <w:r w:rsidR="00547BEA">
        <w:rPr>
          <w:rFonts w:ascii="Times New Roman" w:hAnsi="Times New Roman" w:cs="Times New Roman"/>
          <w:b/>
          <w:color w:val="FF0000"/>
          <w:sz w:val="24"/>
          <w:szCs w:val="24"/>
          <w:lang w:val="ro-RO"/>
        </w:rPr>
        <w:t>suprafața trapezului ABCD exprimată în ari</w:t>
      </w:r>
      <w:r w:rsidRPr="004C7E31">
        <w:rPr>
          <w:rFonts w:ascii="Times New Roman" w:hAnsi="Times New Roman" w:cs="Times New Roman"/>
          <w:b/>
          <w:color w:val="FF0000"/>
          <w:sz w:val="24"/>
          <w:szCs w:val="24"/>
          <w:lang w:val="ro-RO"/>
        </w:rPr>
        <w:t>.</w:t>
      </w:r>
    </w:p>
    <w:p w:rsidR="00EA1F31" w:rsidRPr="004C7E31" w:rsidRDefault="00547BEA" w:rsidP="00EA1F31">
      <w:pPr>
        <w:pStyle w:val="ListParagraph"/>
        <w:numPr>
          <w:ilvl w:val="0"/>
          <w:numId w:val="6"/>
        </w:numPr>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Aflați raportul procentual dintre aria triunghiului BMC și aria trapezului ABCD</w:t>
      </w:r>
      <w:r w:rsidR="00F17D0B">
        <w:rPr>
          <w:rFonts w:ascii="Times New Roman" w:hAnsi="Times New Roman" w:cs="Times New Roman"/>
          <w:b/>
          <w:color w:val="FF0000"/>
          <w:sz w:val="24"/>
          <w:szCs w:val="24"/>
          <w:lang w:val="ro-RO"/>
        </w:rPr>
        <w:t>.</w:t>
      </w:r>
    </w:p>
    <w:p w:rsidR="00EA1F31" w:rsidRPr="004C7E31" w:rsidRDefault="00547BEA" w:rsidP="00EA1F31">
      <w:pPr>
        <w:pStyle w:val="ListParagraph"/>
        <w:numPr>
          <w:ilvl w:val="0"/>
          <w:numId w:val="6"/>
        </w:numPr>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Care este perimetrul patrulaterului AMCD?</w:t>
      </w:r>
      <w:bookmarkStart w:id="0" w:name="_GoBack"/>
      <w:bookmarkEnd w:id="0"/>
    </w:p>
    <w:sectPr w:rsidR="00EA1F31" w:rsidRPr="004C7E31" w:rsidSect="006B1157">
      <w:pgSz w:w="11909" w:h="16834" w:code="9"/>
      <w:pgMar w:top="1440" w:right="92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0BC1"/>
    <w:multiLevelType w:val="hybridMultilevel"/>
    <w:tmpl w:val="6C60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83305"/>
    <w:multiLevelType w:val="hybridMultilevel"/>
    <w:tmpl w:val="13CE2DBE"/>
    <w:lvl w:ilvl="0" w:tplc="C444D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074EC3"/>
    <w:multiLevelType w:val="hybridMultilevel"/>
    <w:tmpl w:val="1ECA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241DA"/>
    <w:multiLevelType w:val="hybridMultilevel"/>
    <w:tmpl w:val="137CCDFA"/>
    <w:lvl w:ilvl="0" w:tplc="E23E0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CE36F2"/>
    <w:multiLevelType w:val="hybridMultilevel"/>
    <w:tmpl w:val="7AF6AED6"/>
    <w:lvl w:ilvl="0" w:tplc="CB24C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4317D1"/>
    <w:multiLevelType w:val="hybridMultilevel"/>
    <w:tmpl w:val="ED4C22A2"/>
    <w:lvl w:ilvl="0" w:tplc="F8B25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E7651D"/>
    <w:multiLevelType w:val="hybridMultilevel"/>
    <w:tmpl w:val="7F460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FD"/>
    <w:rsid w:val="0002093D"/>
    <w:rsid w:val="00190067"/>
    <w:rsid w:val="0037177C"/>
    <w:rsid w:val="003E2EFD"/>
    <w:rsid w:val="00445687"/>
    <w:rsid w:val="004B61B8"/>
    <w:rsid w:val="004C7E31"/>
    <w:rsid w:val="00547BEA"/>
    <w:rsid w:val="006B1157"/>
    <w:rsid w:val="006B71A2"/>
    <w:rsid w:val="00757870"/>
    <w:rsid w:val="008F6CEB"/>
    <w:rsid w:val="009306F8"/>
    <w:rsid w:val="00AE2C90"/>
    <w:rsid w:val="00C343DB"/>
    <w:rsid w:val="00E311AF"/>
    <w:rsid w:val="00EA1F31"/>
    <w:rsid w:val="00EC701D"/>
    <w:rsid w:val="00F1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Trana</dc:creator>
  <cp:keywords/>
  <dc:description/>
  <cp:lastModifiedBy>Dan Trana</cp:lastModifiedBy>
  <cp:revision>10</cp:revision>
  <dcterms:created xsi:type="dcterms:W3CDTF">2018-03-21T18:54:00Z</dcterms:created>
  <dcterms:modified xsi:type="dcterms:W3CDTF">2018-03-23T11:21:00Z</dcterms:modified>
</cp:coreProperties>
</file>